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1-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>-2612/202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86MS0067-01-202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000703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ind w:firstLine="567"/>
        <w:jc w:val="right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прекращении уголовного дела и уголовного преследования</w:t>
      </w:r>
    </w:p>
    <w:p>
      <w:pPr>
        <w:spacing w:before="0" w:after="0"/>
        <w:ind w:firstLine="567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12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Ханты–Мансийского автономного округа - 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Думлер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Г.П.,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государственного обвинителя – помощника прокурора города Сургута </w:t>
      </w:r>
      <w:r>
        <w:rPr>
          <w:rFonts w:ascii="Times New Roman" w:eastAsia="Times New Roman" w:hAnsi="Times New Roman" w:cs="Times New Roman"/>
          <w:sz w:val="28"/>
          <w:szCs w:val="28"/>
        </w:rPr>
        <w:t>Захарцева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защитника Тарасовой Е.М.,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подсудимого </w:t>
      </w:r>
      <w:r>
        <w:rPr>
          <w:rFonts w:ascii="Times New Roman" w:eastAsia="Times New Roman" w:hAnsi="Times New Roman" w:cs="Times New Roman"/>
          <w:sz w:val="28"/>
          <w:szCs w:val="28"/>
        </w:rPr>
        <w:t>Любинецкого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потерпевшей </w:t>
      </w:r>
      <w:r>
        <w:rPr>
          <w:rStyle w:val="cat-UserDefinedgrp-35rplc-12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Густомясовой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С.П.,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уголовное дело в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Любинецкого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6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мерой пресечения в виде подписки о невыезде,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обвиняемого в совершении преступления, предусмотренного ч. 2 ст. 325 УК РФ,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Любинецкий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 20 часов 50 минут до 21 часа 30 минут, находясь, в салоне сотовой связи </w:t>
      </w:r>
      <w:r>
        <w:rPr>
          <w:rStyle w:val="cat-UserDefinedgrp-38rplc-2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осознавая противоправный характер своих действий и желая наступления общественно-опасных последствий, действуя умышленно, незаконно, из иной заинтересованности, похитил из кармана куртки, надетой на </w:t>
      </w:r>
      <w:r>
        <w:rPr>
          <w:rStyle w:val="cat-UserDefinedgrp-39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личный документ, а именно паспорт гражданина Российской Федерации серии </w:t>
      </w:r>
      <w:r>
        <w:rPr>
          <w:rStyle w:val="cat-UserDefinedgrp-4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Ханты-Мансийскому автономному округу – Югре на имя </w:t>
      </w:r>
      <w:r>
        <w:rPr>
          <w:rStyle w:val="cat-UserDefinedgrp-41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положения которого утверждены указом Президента Российской Фе</w:t>
      </w:r>
      <w:r>
        <w:rPr>
          <w:rFonts w:ascii="Times New Roman" w:eastAsia="Times New Roman" w:hAnsi="Times New Roman" w:cs="Times New Roman"/>
          <w:sz w:val="28"/>
          <w:szCs w:val="28"/>
        </w:rPr>
        <w:t>дерации № 232 от 13.03.1997 «Об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основном документе, удостоверяющем личность гражданина Российской Федерации на территории Российской Федерации».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продолжение своего преступного умысла, </w:t>
      </w:r>
      <w:r>
        <w:rPr>
          <w:rFonts w:ascii="Times New Roman" w:eastAsia="Times New Roman" w:hAnsi="Times New Roman" w:cs="Times New Roman"/>
          <w:sz w:val="28"/>
          <w:szCs w:val="28"/>
        </w:rPr>
        <w:t>Любинецкий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О.Н., находясь в вышеуказанном месте, в указанный период времени, действуя из иной личной заинтересованности, умышленно вырвал из паспорта гражданина Российской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Федерации серии </w:t>
      </w:r>
      <w:r>
        <w:rPr>
          <w:rStyle w:val="cat-UserDefinedgrp-42rplc-3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выданного </w:t>
      </w:r>
      <w:r>
        <w:rPr>
          <w:rStyle w:val="cat-UserDefinedgrp-43rplc-3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Ханты-Мансийскому автономному округу – Югре на имя </w:t>
      </w:r>
      <w:r>
        <w:rPr>
          <w:rStyle w:val="cat-UserDefinedgrp-41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страница </w:t>
      </w:r>
      <w:r>
        <w:rPr>
          <w:rFonts w:ascii="Times New Roman" w:eastAsia="Times New Roman" w:hAnsi="Times New Roman" w:cs="Times New Roman"/>
          <w:sz w:val="28"/>
          <w:szCs w:val="28"/>
        </w:rPr>
        <w:t>3,4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порвал страницу 20, тем самым повредил его.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преступными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Любинецкий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О.Н. лишил </w:t>
      </w:r>
      <w:r>
        <w:rPr>
          <w:rStyle w:val="cat-UserDefinedgrp-44rplc-4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возможности реализовать свои законные права, закрепленные Постановлением Правительства Российской Федерации от 23.12.2023 № 2267 «Об утверждении Положения о паспорте гражданина Российской Федерации, образца и описания бланка паспорта гражданина Российской Федерации».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eastAsia="Times New Roman" w:hAnsi="Times New Roman" w:cs="Times New Roman"/>
          <w:sz w:val="28"/>
          <w:szCs w:val="28"/>
        </w:rPr>
        <w:t>подлежат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кации </w:t>
      </w:r>
      <w:r>
        <w:rPr>
          <w:rFonts w:ascii="Times New Roman" w:eastAsia="Times New Roman" w:hAnsi="Times New Roman" w:cs="Times New Roman"/>
          <w:sz w:val="28"/>
          <w:szCs w:val="28"/>
        </w:rPr>
        <w:t>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– </w:t>
      </w:r>
      <w:r>
        <w:rPr>
          <w:rFonts w:ascii="Times New Roman" w:eastAsia="Times New Roman" w:hAnsi="Times New Roman" w:cs="Times New Roman"/>
          <w:sz w:val="28"/>
          <w:szCs w:val="28"/>
        </w:rPr>
        <w:t>похищение у гражданина паспорта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>
        <w:rPr>
          <w:rStyle w:val="cat-UserDefinedgrp-44rplc-4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поступило </w:t>
      </w:r>
      <w:r>
        <w:rPr>
          <w:rFonts w:ascii="Times New Roman" w:eastAsia="Times New Roman" w:hAnsi="Times New Roman" w:cs="Times New Roman"/>
          <w:sz w:val="28"/>
          <w:szCs w:val="28"/>
        </w:rPr>
        <w:t>письменное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 в отношении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примирением сторон, </w:t>
      </w:r>
      <w:r>
        <w:rPr>
          <w:rFonts w:ascii="Times New Roman" w:eastAsia="Times New Roman" w:hAnsi="Times New Roman" w:cs="Times New Roman"/>
          <w:sz w:val="28"/>
          <w:szCs w:val="28"/>
        </w:rPr>
        <w:t>поскольку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причинённый преступлением </w:t>
      </w:r>
      <w:r>
        <w:rPr>
          <w:rFonts w:ascii="Times New Roman" w:eastAsia="Times New Roman" w:hAnsi="Times New Roman" w:cs="Times New Roman"/>
          <w:sz w:val="28"/>
          <w:szCs w:val="28"/>
        </w:rPr>
        <w:t>вред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возмещен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претензий к 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имеет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уголовной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Любинецкого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ривлекать не желает.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Подсудимый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Любинецкий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под</w:t>
      </w:r>
      <w:r>
        <w:rPr>
          <w:rFonts w:ascii="Times New Roman" w:eastAsia="Times New Roman" w:hAnsi="Times New Roman" w:cs="Times New Roman"/>
          <w:sz w:val="28"/>
          <w:szCs w:val="28"/>
        </w:rPr>
        <w:t>держал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заявление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дела, при этом пояснил, что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противоправность своих действий осознал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последствия прекращения уголовного дела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разъяснены и понятны, против прекращения дела в связи с примирением сторон он не возражает,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вред заглажен 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</w:t>
      </w:r>
      <w:r>
        <w:rPr>
          <w:rFonts w:ascii="Times New Roman" w:eastAsia="Times New Roman" w:hAnsi="Times New Roman" w:cs="Times New Roman"/>
          <w:sz w:val="28"/>
          <w:szCs w:val="28"/>
        </w:rPr>
        <w:t>ринес</w:t>
      </w:r>
      <w:r>
        <w:rPr>
          <w:rFonts w:ascii="Times New Roman" w:eastAsia="Times New Roman" w:hAnsi="Times New Roman" w:cs="Times New Roman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извинени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следствие чего они примирились</w:t>
      </w:r>
      <w:r>
        <w:rPr>
          <w:rFonts w:ascii="Times New Roman" w:eastAsia="Times New Roman" w:hAnsi="Times New Roman" w:cs="Times New Roman"/>
          <w:sz w:val="28"/>
          <w:szCs w:val="28"/>
        </w:rPr>
        <w:t>, при этом пояснил, что вину в инкриминируемом деянии признает полностью, в содеянном раскаивается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защитник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Тарасова Е.М.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ходатайство поддержал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прекратить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Любинецкого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примирением сторон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ственный обвинитель </w:t>
      </w:r>
      <w:r>
        <w:rPr>
          <w:rFonts w:ascii="Times New Roman" w:eastAsia="Times New Roman" w:hAnsi="Times New Roman" w:cs="Times New Roman"/>
          <w:sz w:val="28"/>
          <w:szCs w:val="28"/>
        </w:rPr>
        <w:t>Захарцев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возражал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ленного ходатайства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прекращении уголовного дела в связи с примирением сторон,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прекращение уголовного дела не будет отвечать принципу справедливости и не соответствует степени общественной опасности совершенного преступления и личности подсудимого.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уголовного дела, заслушав стороны, суд приходит к следующему выводу.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25 УПК РФ суд вправе на основании заявления потерпевшего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примирилось с потерпевшим и загладило причиненный ему вред.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п.2.1, 10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</w:rPr>
        <w:t>27.06.2013 № 19 «О применении судами законодательства, регламентирующего основания и порядок освобождения от уголовной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од заглаживанием вреда (часть 1 статьи 75, статья 76.2 УК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РФ)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Способы заглаживания вреда, а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размер его возмещения определяются потерпевшим.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ст. 15 УК РФ инкриминируемое </w:t>
      </w:r>
      <w:r>
        <w:rPr>
          <w:rFonts w:ascii="Times New Roman" w:eastAsia="Times New Roman" w:hAnsi="Times New Roman" w:cs="Times New Roman"/>
          <w:sz w:val="28"/>
          <w:szCs w:val="28"/>
        </w:rPr>
        <w:t>Любинецкому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</w:t>
      </w:r>
      <w:r>
        <w:rPr>
          <w:rFonts w:ascii="Times New Roman" w:eastAsia="Times New Roman" w:hAnsi="Times New Roman" w:cs="Times New Roman"/>
          <w:sz w:val="28"/>
          <w:szCs w:val="28"/>
        </w:rPr>
        <w:t>. преступление относится к категории преступлений небольшой тяжести.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Обстоятельствами, смягчающими наказание подсудимого, предусмотренным п. «к» ч. 1 ст. 61 УК РФ суд признает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иные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действия, направленные на заглаживание вреда, причиненного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, выразившиеся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sz w:val="28"/>
          <w:szCs w:val="28"/>
        </w:rPr>
        <w:t>есении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извинений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оказании помощи потерпевшей в получение нового паспорта путем оплаты госпошлины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неоднократной доставке потерпевшей в отдел по вопросам миграции,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2 статьи 61 УК РФ - призна</w:t>
      </w:r>
      <w:r>
        <w:rPr>
          <w:rFonts w:ascii="Times New Roman" w:eastAsia="Times New Roman" w:hAnsi="Times New Roman" w:cs="Times New Roman"/>
          <w:sz w:val="28"/>
          <w:szCs w:val="28"/>
        </w:rPr>
        <w:t>ние вины, раскаяние в содеянном, нахождение на иждивении у подсудимого двоих несовершеннолетних детей потерпевшей и самой потерпевшей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наказание, в соответствии со ст. 63 УК РФ,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разрешении вопроса об освобождени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Любинецкого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уголовной ответственности суд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вышеназванных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подсудимо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, котор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не судим, совершил преступление небольшой тяжести впервые, имеет постоянное место жите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льства,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участковым уполномоченным характеризуется положительно, соседями также характеризуется положительно, работает как </w:t>
      </w:r>
      <w:r>
        <w:rPr>
          <w:rFonts w:ascii="Times New Roman" w:eastAsia="Times New Roman" w:hAnsi="Times New Roman" w:cs="Times New Roman"/>
          <w:sz w:val="28"/>
          <w:szCs w:val="28"/>
        </w:rPr>
        <w:t>самозанятый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его иждивении находятся потерпевшая и ее двое несовершеннолетних детей,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характеризуется по месту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регистрации удовлетворительно,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под диспансерным наблюдением у врача-психиатра, врача психиатра-нарколога не состоит, за лечебно-консультативной помощью не обращался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Подсудимый </w:t>
      </w:r>
      <w:r>
        <w:rPr>
          <w:rFonts w:ascii="Times New Roman" w:eastAsia="Times New Roman" w:hAnsi="Times New Roman" w:cs="Times New Roman"/>
          <w:sz w:val="28"/>
          <w:szCs w:val="28"/>
        </w:rPr>
        <w:t>вину признал, в содеянном раскаялс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примирилс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причинённый преступлением </w:t>
      </w:r>
      <w:r>
        <w:rPr>
          <w:rFonts w:ascii="Times New Roman" w:eastAsia="Times New Roman" w:hAnsi="Times New Roman" w:cs="Times New Roman"/>
          <w:sz w:val="28"/>
          <w:szCs w:val="28"/>
        </w:rPr>
        <w:t>вред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загладил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извинился перед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осуществлял помощь потерпевшей при получении нового паспорта, оплатив государственную пошлину и неоднократно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>подвозил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потерпевшую в отдел по вопросам миграции, тем самым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облегчив ей выполнение необходимых формальностей и способствовав восстановлению ее прав, </w:t>
      </w:r>
      <w:r>
        <w:rPr>
          <w:rFonts w:ascii="Times New Roman" w:eastAsia="Times New Roman" w:hAnsi="Times New Roman" w:cs="Times New Roman"/>
          <w:sz w:val="28"/>
          <w:szCs w:val="28"/>
        </w:rPr>
        <w:t>что свидетельствует о его намерении смягчить последствия содеянного и загладить причиненный вред,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кроме того, подсудимый с потерпевшей продолжают </w:t>
      </w:r>
      <w:r>
        <w:rPr>
          <w:rFonts w:ascii="Times New Roman" w:eastAsia="Times New Roman" w:hAnsi="Times New Roman" w:cs="Times New Roman"/>
          <w:sz w:val="28"/>
          <w:szCs w:val="28"/>
        </w:rPr>
        <w:t>совместное проживание и ведение быта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лично </w:t>
      </w:r>
      <w:r>
        <w:rPr>
          <w:rFonts w:ascii="Times New Roman" w:eastAsia="Times New Roman" w:hAnsi="Times New Roman" w:cs="Times New Roman"/>
          <w:sz w:val="28"/>
          <w:szCs w:val="28"/>
        </w:rPr>
        <w:t>поступило заявление о прекращении уголовного дела в связи с примирением сторон, которое заявлено добровольно и осознано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без каких-либо условий или </w:t>
      </w:r>
      <w:r>
        <w:rPr>
          <w:rFonts w:ascii="Times New Roman" w:eastAsia="Times New Roman" w:hAnsi="Times New Roman" w:cs="Times New Roman"/>
          <w:sz w:val="28"/>
          <w:szCs w:val="28"/>
        </w:rPr>
        <w:t>принуждения с чьей-либо стороны.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решении вопроса об освобождении </w:t>
      </w:r>
      <w:r>
        <w:rPr>
          <w:rFonts w:ascii="Times New Roman" w:eastAsia="Times New Roman" w:hAnsi="Times New Roman" w:cs="Times New Roman"/>
          <w:sz w:val="28"/>
          <w:szCs w:val="28"/>
        </w:rPr>
        <w:t>Любинецкого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уголовной ответственности суд учитывает конкретные обстоятельства уголовного дела, включая объект преступного посягательства, наличие свободно выраженного волеизъявления потерпевшей, отношения между потерпевшей и подсудимым, изменение степени общественной опасности подсудимого, совершившего преступление, после заглаживания вреда и примирения с потерпевшей,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Любинецкого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его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правопослушное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поведение в период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предварительного расследования, отсутствие у </w:t>
      </w:r>
      <w:r>
        <w:rPr>
          <w:rFonts w:ascii="Times New Roman" w:eastAsia="Times New Roman" w:hAnsi="Times New Roman" w:cs="Times New Roman"/>
          <w:sz w:val="28"/>
          <w:szCs w:val="28"/>
        </w:rPr>
        <w:t>Любинецкого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судимостей,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последний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п. 2 Постановления Пленума </w:t>
      </w:r>
      <w:r>
        <w:rPr>
          <w:rFonts w:ascii="Times New Roman" w:eastAsia="Times New Roman" w:hAnsi="Times New Roman" w:cs="Times New Roman"/>
          <w:sz w:val="28"/>
          <w:szCs w:val="28"/>
        </w:rPr>
        <w:t>Верховного Суда РФ от 27 июня2013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"О применении судами законодательства, регламентирующего основания и порядок освобождения от уголовной ответственности"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лицом, впервые совершившим преступление небольшой тяжести,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то,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способы заглаживания вреда, а также размер его возмещения определяются потерпевшим.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Каких - либо препятствий к прекращению уголовного дела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Любинецкого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Защита интересов личности и государства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этом не будет нарушена, поскольку уголовное дело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Любинецкого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прекращается по не реабилитирующим основаниям, в связи с чем у подсудимой возникают определённые негативные юридические последствия, что соответствует требованиям справедливости и целям </w:t>
      </w:r>
      <w:r>
        <w:rPr>
          <w:rFonts w:ascii="Times New Roman" w:eastAsia="Times New Roman" w:hAnsi="Times New Roman" w:cs="Times New Roman"/>
          <w:sz w:val="28"/>
          <w:szCs w:val="28"/>
        </w:rPr>
        <w:t>правосудия.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8000/entry/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Уголовного кодекса Российской Федерации сформулирован принцип справедливости, согласно которому наказание и иные меры уголовно-правового характера, применяемые к лицу, совершившему преступление, должны быть справедливыми, то есть соответствовать характеру и степени общественной опасности преступления, обстоятельствам его совершения и личности виновного.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178/entry/25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 254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УПК РФ установлено правовое предписание, согласно которому суд прекращает уголовное дело в судебном заседании в случае, предусмотренном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178/entry/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УПК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находит возможным удовлетв</w:t>
      </w:r>
      <w:r>
        <w:rPr>
          <w:rFonts w:ascii="Times New Roman" w:eastAsia="Times New Roman" w:hAnsi="Times New Roman" w:cs="Times New Roman"/>
          <w:sz w:val="28"/>
          <w:szCs w:val="28"/>
        </w:rPr>
        <w:t>орить ходатайство потерпевше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прекратить уголовное дело в связи с примирением сторон.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</w:t>
      </w:r>
      <w:r>
        <w:rPr>
          <w:rFonts w:ascii="Times New Roman" w:eastAsia="Times New Roman" w:hAnsi="Times New Roman" w:cs="Times New Roman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>хранящиеся в материалах дела</w:t>
      </w:r>
      <w:r>
        <w:rPr>
          <w:rFonts w:ascii="Times New Roman" w:eastAsia="Times New Roman" w:hAnsi="Times New Roman" w:cs="Times New Roman"/>
          <w:sz w:val="28"/>
          <w:szCs w:val="28"/>
        </w:rPr>
        <w:t>, надлежит оставить при уголовном деле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Гражданский иск не заявлен.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роцессуальны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издержк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адвоката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разрешаются отдельным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ст.76 УК РФ, ст.25, ст.254 УПК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Прекратить уголовное дело и освободить от уголовной отве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Любинецкого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5rplc-6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обв</w:t>
      </w:r>
      <w:r>
        <w:rPr>
          <w:rFonts w:ascii="Times New Roman" w:eastAsia="Times New Roman" w:hAnsi="Times New Roman" w:cs="Times New Roman"/>
          <w:sz w:val="28"/>
          <w:szCs w:val="28"/>
        </w:rPr>
        <w:t>инению в совершении преступлени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>
        <w:rPr>
          <w:rFonts w:ascii="Times New Roman" w:eastAsia="Times New Roman" w:hAnsi="Times New Roman" w:cs="Times New Roman"/>
          <w:sz w:val="28"/>
          <w:szCs w:val="28"/>
        </w:rPr>
        <w:t>325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в связи с примирением сторон.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Меру пресечения в отно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шении </w:t>
      </w:r>
      <w:r>
        <w:rPr>
          <w:rFonts w:ascii="Times New Roman" w:eastAsia="Times New Roman" w:hAnsi="Times New Roman" w:cs="Times New Roman"/>
          <w:sz w:val="28"/>
          <w:szCs w:val="28"/>
        </w:rPr>
        <w:t>Любинецкого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подписки о невыезде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оставить прежней </w:t>
      </w:r>
      <w:r>
        <w:rPr>
          <w:rFonts w:ascii="Times New Roman" w:eastAsia="Times New Roman" w:hAnsi="Times New Roman" w:cs="Times New Roman"/>
          <w:sz w:val="28"/>
          <w:szCs w:val="28"/>
        </w:rPr>
        <w:t>до вступления постановления в законную силу, после чего отменить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Вещественны</w:t>
      </w:r>
      <w:r>
        <w:rPr>
          <w:rFonts w:ascii="Times New Roman" w:eastAsia="Times New Roman" w:hAnsi="Times New Roman" w:cs="Times New Roman"/>
          <w:sz w:val="28"/>
          <w:szCs w:val="28"/>
        </w:rPr>
        <w:t>е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1,2,5-20 страницы паспорта серии </w:t>
      </w:r>
      <w:r>
        <w:rPr>
          <w:rStyle w:val="cat-UserDefinedgrp-46rplc-6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хранить в материалах уголовного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ХМАО-Югры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пятнадцати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суток со дня его провозглашения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через мирового </w:t>
      </w:r>
      <w:r>
        <w:rPr>
          <w:rFonts w:ascii="Times New Roman" w:eastAsia="Times New Roman" w:hAnsi="Times New Roman" w:cs="Times New Roman"/>
          <w:sz w:val="28"/>
          <w:szCs w:val="28"/>
        </w:rPr>
        <w:t>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47rplc-6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53309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2">
    <w:name w:val="cat-UserDefined grp-35 rplc-12"/>
    <w:basedOn w:val="DefaultParagraphFont"/>
  </w:style>
  <w:style w:type="character" w:customStyle="1" w:styleId="cat-UserDefinedgrp-36rplc-15">
    <w:name w:val="cat-UserDefined grp-36 rplc-15"/>
    <w:basedOn w:val="DefaultParagraphFont"/>
  </w:style>
  <w:style w:type="character" w:customStyle="1" w:styleId="cat-UserDefinedgrp-37rplc-21">
    <w:name w:val="cat-UserDefined grp-37 rplc-21"/>
    <w:basedOn w:val="DefaultParagraphFont"/>
  </w:style>
  <w:style w:type="character" w:customStyle="1" w:styleId="cat-UserDefinedgrp-38rplc-25">
    <w:name w:val="cat-UserDefined grp-38 rplc-25"/>
    <w:basedOn w:val="DefaultParagraphFont"/>
  </w:style>
  <w:style w:type="character" w:customStyle="1" w:styleId="cat-UserDefinedgrp-39rplc-27">
    <w:name w:val="cat-UserDefined grp-39 rplc-27"/>
    <w:basedOn w:val="DefaultParagraphFont"/>
  </w:style>
  <w:style w:type="character" w:customStyle="1" w:styleId="cat-UserDefinedgrp-40rplc-30">
    <w:name w:val="cat-UserDefined grp-40 rplc-30"/>
    <w:basedOn w:val="DefaultParagraphFont"/>
  </w:style>
  <w:style w:type="character" w:customStyle="1" w:styleId="cat-UserDefinedgrp-41rplc-32">
    <w:name w:val="cat-UserDefined grp-41 rplc-32"/>
    <w:basedOn w:val="DefaultParagraphFont"/>
  </w:style>
  <w:style w:type="character" w:customStyle="1" w:styleId="cat-UserDefinedgrp-42rplc-38">
    <w:name w:val="cat-UserDefined grp-42 rplc-38"/>
    <w:basedOn w:val="DefaultParagraphFont"/>
  </w:style>
  <w:style w:type="character" w:customStyle="1" w:styleId="cat-UserDefinedgrp-43rplc-39">
    <w:name w:val="cat-UserDefined grp-43 rplc-39"/>
    <w:basedOn w:val="DefaultParagraphFont"/>
  </w:style>
  <w:style w:type="character" w:customStyle="1" w:styleId="cat-UserDefinedgrp-41rplc-42">
    <w:name w:val="cat-UserDefined grp-41 rplc-42"/>
    <w:basedOn w:val="DefaultParagraphFont"/>
  </w:style>
  <w:style w:type="character" w:customStyle="1" w:styleId="cat-UserDefinedgrp-44rplc-45">
    <w:name w:val="cat-UserDefined grp-44 rplc-45"/>
    <w:basedOn w:val="DefaultParagraphFont"/>
  </w:style>
  <w:style w:type="character" w:customStyle="1" w:styleId="cat-UserDefinedgrp-44rplc-48">
    <w:name w:val="cat-UserDefined grp-44 rplc-48"/>
    <w:basedOn w:val="DefaultParagraphFont"/>
  </w:style>
  <w:style w:type="character" w:customStyle="1" w:styleId="cat-UserDefinedgrp-45rplc-63">
    <w:name w:val="cat-UserDefined grp-45 rplc-63"/>
    <w:basedOn w:val="DefaultParagraphFont"/>
  </w:style>
  <w:style w:type="character" w:customStyle="1" w:styleId="cat-UserDefinedgrp-46rplc-66">
    <w:name w:val="cat-UserDefined grp-46 rplc-66"/>
    <w:basedOn w:val="DefaultParagraphFont"/>
  </w:style>
  <w:style w:type="character" w:customStyle="1" w:styleId="cat-UserDefinedgrp-47rplc-68">
    <w:name w:val="cat-UserDefined grp-47 rplc-68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11B27-6FE0-4FF3-98FF-D57E93A76C0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